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6D" w:rsidRDefault="00230D6D" w:rsidP="00B273E3">
      <w:pPr>
        <w:pStyle w:val="NurText"/>
        <w:rPr>
          <w:b/>
        </w:rPr>
      </w:pPr>
    </w:p>
    <w:p w:rsidR="00230D6D" w:rsidRDefault="00230D6D" w:rsidP="00B273E3">
      <w:pPr>
        <w:pStyle w:val="NurText"/>
        <w:rPr>
          <w:b/>
        </w:rPr>
      </w:pPr>
    </w:p>
    <w:p w:rsidR="00230D6D" w:rsidRDefault="00230D6D" w:rsidP="00B273E3">
      <w:pPr>
        <w:pStyle w:val="NurText"/>
        <w:rPr>
          <w:b/>
        </w:rPr>
      </w:pPr>
    </w:p>
    <w:p w:rsidR="00230D6D" w:rsidRDefault="00230D6D" w:rsidP="00B273E3">
      <w:pPr>
        <w:pStyle w:val="NurText"/>
        <w:rPr>
          <w:b/>
        </w:rPr>
      </w:pPr>
    </w:p>
    <w:p w:rsidR="00230D6D" w:rsidRDefault="00230D6D" w:rsidP="00B273E3">
      <w:pPr>
        <w:pStyle w:val="NurText"/>
        <w:rPr>
          <w:b/>
        </w:rPr>
      </w:pPr>
    </w:p>
    <w:p w:rsidR="00B273E3" w:rsidRPr="00237A1F" w:rsidRDefault="00B273E3" w:rsidP="00B273E3">
      <w:pPr>
        <w:pStyle w:val="NurText"/>
        <w:rPr>
          <w:b/>
        </w:rPr>
      </w:pPr>
      <w:r w:rsidRPr="00237A1F">
        <w:rPr>
          <w:b/>
        </w:rPr>
        <w:t xml:space="preserve">Zum  66. Geburtstag: </w:t>
      </w:r>
    </w:p>
    <w:p w:rsidR="00B273E3" w:rsidRPr="00237A1F" w:rsidRDefault="00B273E3" w:rsidP="00B273E3">
      <w:pPr>
        <w:pStyle w:val="NurText"/>
        <w:rPr>
          <w:b/>
        </w:rPr>
      </w:pPr>
      <w:r w:rsidRPr="00237A1F">
        <w:rPr>
          <w:b/>
        </w:rPr>
        <w:t>66 Beispiele für Bildung vor Ort</w:t>
      </w:r>
    </w:p>
    <w:p w:rsidR="00B273E3" w:rsidRDefault="00B273E3" w:rsidP="00B273E3">
      <w:pPr>
        <w:pStyle w:val="NurText"/>
      </w:pPr>
    </w:p>
    <w:p w:rsidR="00B273E3" w:rsidRDefault="00B273E3" w:rsidP="00B273E3">
      <w:pPr>
        <w:pStyle w:val="NurText"/>
      </w:pPr>
      <w:r>
        <w:t>Vor 66 Jahren wurden in Niederösterreich die ersten BHW-Bildungswerke (damals noch „Heimatwerke“ genannt) gegründet. Heute sind hunderte Frauen und Männer in vielen Gemeinden Niederösterreichs ehrenamtlich im BHW tätig.</w:t>
      </w:r>
    </w:p>
    <w:p w:rsidR="00B273E3" w:rsidRDefault="00B273E3" w:rsidP="00B273E3">
      <w:pPr>
        <w:pStyle w:val="NurText"/>
      </w:pPr>
    </w:p>
    <w:p w:rsidR="00B273E3" w:rsidRDefault="00B273E3" w:rsidP="00B273E3">
      <w:pPr>
        <w:pStyle w:val="NurText"/>
      </w:pPr>
      <w:r>
        <w:t xml:space="preserve">Heuer, in einem ungewöhnlichen Jubiläumsjahr, wollen wir die Scheinwerfer auf diese ehrenamtliche  Arbeit richten - mit einem einzigartigen Veranstaltungsreigen: Den BHW-Lernfestwochen. Dabei zeigen wir die vielfältigen Bildungsangebote in den BHW-Bildungswerken quer </w:t>
      </w:r>
      <w:proofErr w:type="spellStart"/>
      <w:r>
        <w:t>durch´s</w:t>
      </w:r>
      <w:proofErr w:type="spellEnd"/>
      <w:r>
        <w:t xml:space="preserve"> Land. Denn sie sind die wesentliche Säule des Bildungs- und Heimatwerk Niederösterreich.</w:t>
      </w:r>
    </w:p>
    <w:p w:rsidR="00B273E3" w:rsidRDefault="00B273E3" w:rsidP="00B273E3">
      <w:pPr>
        <w:pStyle w:val="NurText"/>
      </w:pPr>
    </w:p>
    <w:p w:rsidR="00B273E3" w:rsidRDefault="00B273E3" w:rsidP="00B273E3">
      <w:pPr>
        <w:pStyle w:val="NurText"/>
      </w:pPr>
      <w:r>
        <w:t xml:space="preserve">Daher stellen wir in den Lernfestwochen in den Mittelpunkt, was das BHW auszeichnet: </w:t>
      </w:r>
    </w:p>
    <w:p w:rsidR="00B273E3" w:rsidRDefault="00B273E3" w:rsidP="00B273E3">
      <w:pPr>
        <w:pStyle w:val="NurText"/>
      </w:pPr>
    </w:p>
    <w:p w:rsidR="00B273E3" w:rsidRDefault="00B273E3" w:rsidP="00B273E3">
      <w:pPr>
        <w:pStyle w:val="NurText"/>
        <w:numPr>
          <w:ilvl w:val="0"/>
          <w:numId w:val="1"/>
        </w:numPr>
      </w:pPr>
      <w:r>
        <w:t xml:space="preserve">Ehrenamtliche </w:t>
      </w:r>
      <w:proofErr w:type="spellStart"/>
      <w:r>
        <w:t>MitarbeiterInnen</w:t>
      </w:r>
      <w:proofErr w:type="spellEnd"/>
      <w:r>
        <w:t xml:space="preserve">, </w:t>
      </w:r>
    </w:p>
    <w:p w:rsidR="00B273E3" w:rsidRDefault="00B273E3" w:rsidP="00B273E3">
      <w:pPr>
        <w:pStyle w:val="NurText"/>
        <w:numPr>
          <w:ilvl w:val="0"/>
          <w:numId w:val="1"/>
        </w:numPr>
      </w:pPr>
      <w:r>
        <w:t>die in vielen Orten und Gemeinden Niederösterreichs</w:t>
      </w:r>
    </w:p>
    <w:p w:rsidR="00B273E3" w:rsidRDefault="00B273E3" w:rsidP="00B273E3">
      <w:pPr>
        <w:pStyle w:val="NurText"/>
        <w:numPr>
          <w:ilvl w:val="0"/>
          <w:numId w:val="1"/>
        </w:numPr>
      </w:pPr>
      <w:r>
        <w:t>ein buntes, vielfältiges und zeitgemäßes Bildungsprogramm organisieren.</w:t>
      </w:r>
    </w:p>
    <w:p w:rsidR="00B273E3" w:rsidRDefault="00B273E3" w:rsidP="00B273E3">
      <w:pPr>
        <w:pStyle w:val="NurText"/>
      </w:pPr>
    </w:p>
    <w:p w:rsidR="00B273E3" w:rsidRDefault="00B273E3" w:rsidP="00B273E3">
      <w:pPr>
        <w:pStyle w:val="NurText"/>
      </w:pPr>
      <w:r>
        <w:t>Die BHW-Identität einer breiten Öffentlichkeit modern zu präsentieren – das ist das Ziel der Lernfestwochen. Sie, liebe Niederösterreicherinnen und Niederösterreicher, sollen ehrenamtliches Engagement in der Bildungsarbeit neu kennen und schätzen lernen. Und gleichzeitig erfahren Sie,  wie breit das Angebot und wie zeitgemäß der BHW-Ansatz der ganzheitlichen Bildung ist.</w:t>
      </w:r>
    </w:p>
    <w:p w:rsidR="00B273E3" w:rsidRDefault="00B273E3" w:rsidP="00B273E3">
      <w:pPr>
        <w:pStyle w:val="NurText"/>
      </w:pPr>
    </w:p>
    <w:p w:rsidR="00B273E3" w:rsidRDefault="00B273E3" w:rsidP="00B273E3">
      <w:pPr>
        <w:pStyle w:val="NurText"/>
      </w:pPr>
      <w:r>
        <w:t xml:space="preserve">Wir wünschen Ihnen einen erlebnisreichen BHW-Herbst. Und wenn Sie Lust bekommen, die Bildungsarbeit in Ihrer Gemeinde mit zu gestalten: Wir freuen uns auf Sie! </w:t>
      </w:r>
    </w:p>
    <w:p w:rsidR="00B273E3" w:rsidRDefault="00B273E3" w:rsidP="00B273E3">
      <w:pPr>
        <w:pStyle w:val="NurText"/>
      </w:pPr>
    </w:p>
    <w:p w:rsidR="00B273E3" w:rsidRDefault="00B273E3" w:rsidP="00B273E3">
      <w:pPr>
        <w:pStyle w:val="NurText"/>
      </w:pPr>
      <w:r>
        <w:t>Unseren Bildungswerk-Leiterinnen und –Leitern sowie unseren vielen weiteren ehrenamtlichen Mitarbeiterinnen und Mitarbeitern wünschen wir, dass sie durch die BHW-Lernfestwochen neue Impulse erhalten, so dass ihre Arbeit noch freudvoller und erfolgreicher wird.</w:t>
      </w:r>
    </w:p>
    <w:p w:rsidR="00B273E3" w:rsidRDefault="00B273E3" w:rsidP="00B273E3">
      <w:pPr>
        <w:pStyle w:val="NurText"/>
      </w:pPr>
    </w:p>
    <w:p w:rsidR="00B273E3" w:rsidRDefault="00B273E3" w:rsidP="00B273E3">
      <w:pPr>
        <w:pStyle w:val="NurText"/>
        <w:jc w:val="center"/>
      </w:pPr>
      <w:r>
        <w:t>Für den BHW-Landesvorstand:</w:t>
      </w:r>
    </w:p>
    <w:p w:rsidR="00B273E3" w:rsidRDefault="00B273E3" w:rsidP="00B273E3">
      <w:pPr>
        <w:pStyle w:val="NurText"/>
      </w:pPr>
    </w:p>
    <w:p w:rsidR="00B273E3" w:rsidRDefault="00B273E3" w:rsidP="00B273E3">
      <w:pPr>
        <w:pStyle w:val="NurText"/>
        <w:ind w:firstLine="708"/>
      </w:pPr>
      <w:r>
        <w:t xml:space="preserve">Karl </w:t>
      </w:r>
      <w:proofErr w:type="spellStart"/>
      <w:r>
        <w:t>Friewald</w:t>
      </w:r>
      <w:proofErr w:type="spellEnd"/>
      <w:r>
        <w:t>, Landesvorsitzender</w:t>
      </w:r>
      <w:r>
        <w:tab/>
      </w:r>
      <w:r>
        <w:tab/>
        <w:t xml:space="preserve">     Inge Rinke, </w:t>
      </w:r>
      <w:proofErr w:type="spellStart"/>
      <w:r>
        <w:t>stv</w:t>
      </w:r>
      <w:proofErr w:type="spellEnd"/>
      <w:r>
        <w:t>. Landesvorsitzende</w:t>
      </w:r>
    </w:p>
    <w:p w:rsidR="00B273E3" w:rsidRDefault="00B273E3" w:rsidP="00B273E3">
      <w:pPr>
        <w:pStyle w:val="NurText"/>
        <w:jc w:val="center"/>
      </w:pPr>
    </w:p>
    <w:p w:rsidR="00230D6D" w:rsidRDefault="00B273E3" w:rsidP="00B273E3">
      <w:pPr>
        <w:pStyle w:val="NurText"/>
        <w:jc w:val="center"/>
      </w:pPr>
      <w:r>
        <w:t xml:space="preserve">Dr. Günther </w:t>
      </w:r>
      <w:proofErr w:type="spellStart"/>
      <w:r>
        <w:t>Kienast</w:t>
      </w:r>
      <w:proofErr w:type="spellEnd"/>
      <w:r>
        <w:t>, Präsident</w:t>
      </w:r>
    </w:p>
    <w:p w:rsidR="00230D6D" w:rsidRDefault="00230D6D" w:rsidP="00B273E3">
      <w:pPr>
        <w:pStyle w:val="NurText"/>
        <w:jc w:val="center"/>
      </w:pPr>
    </w:p>
    <w:p w:rsidR="00B273E3" w:rsidRDefault="00B273E3" w:rsidP="00B273E3">
      <w:pPr>
        <w:pStyle w:val="NurText"/>
        <w:jc w:val="center"/>
      </w:pPr>
      <w:bookmarkStart w:id="0" w:name="_GoBack"/>
      <w:bookmarkEnd w:id="0"/>
      <w:r>
        <w:rPr>
          <w:noProof/>
          <w:lang w:eastAsia="de-AT"/>
        </w:rPr>
        <mc:AlternateContent>
          <mc:Choice Requires="wps">
            <w:drawing>
              <wp:anchor distT="0" distB="0" distL="91440" distR="91440" simplePos="0" relativeHeight="251659264" behindDoc="0" locked="0" layoutInCell="1" allowOverlap="1" wp14:anchorId="728BE13B" wp14:editId="7B4C91C9">
                <wp:simplePos x="0" y="0"/>
                <wp:positionH relativeFrom="margin">
                  <wp:posOffset>128270</wp:posOffset>
                </wp:positionH>
                <wp:positionV relativeFrom="line">
                  <wp:posOffset>5749290</wp:posOffset>
                </wp:positionV>
                <wp:extent cx="5410835" cy="3973195"/>
                <wp:effectExtent l="0" t="0" r="0" b="63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397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273E3" w:rsidRPr="001131A8" w:rsidRDefault="00B273E3" w:rsidP="00B273E3">
                            <w:pPr>
                              <w:rPr>
                                <w:b/>
                                <w:u w:val="single"/>
                              </w:rPr>
                            </w:pPr>
                            <w:r w:rsidRPr="001131A8">
                              <w:rPr>
                                <w:b/>
                                <w:u w:val="single"/>
                              </w:rPr>
                              <w:t>BHW – Zahlen und Fakten 2011</w:t>
                            </w:r>
                          </w:p>
                          <w:p w:rsidR="00B273E3" w:rsidRDefault="00B273E3" w:rsidP="00B273E3"/>
                          <w:p w:rsidR="00B273E3" w:rsidRDefault="00B273E3" w:rsidP="00B273E3">
                            <w:r>
                              <w:t>Jahresumsatz: € 1,282.000,--</w:t>
                            </w:r>
                          </w:p>
                          <w:p w:rsidR="00B273E3" w:rsidRDefault="00B273E3" w:rsidP="00B273E3">
                            <w:r>
                              <w:t xml:space="preserve">Hauptberufliche </w:t>
                            </w:r>
                            <w:proofErr w:type="spellStart"/>
                            <w:r>
                              <w:t>MitarbeiterInnen</w:t>
                            </w:r>
                            <w:proofErr w:type="spellEnd"/>
                            <w:r>
                              <w:t xml:space="preserve"> (Organisation und Pädagogik): 33</w:t>
                            </w:r>
                          </w:p>
                          <w:p w:rsidR="00B273E3" w:rsidRDefault="00B273E3" w:rsidP="00B273E3">
                            <w:r>
                              <w:t xml:space="preserve">Ehrenamtliche </w:t>
                            </w:r>
                            <w:proofErr w:type="spellStart"/>
                            <w:r>
                              <w:t>MitarbeiterInnen</w:t>
                            </w:r>
                            <w:proofErr w:type="spellEnd"/>
                            <w:r>
                              <w:t xml:space="preserve"> (Bildungswerke, Fachbereiche, Mitgliedsvereine): 1.050</w:t>
                            </w:r>
                          </w:p>
                          <w:p w:rsidR="00B273E3" w:rsidRDefault="00B273E3" w:rsidP="00B273E3">
                            <w:r>
                              <w:t>Gemeinden, in denen das BHW tätig ist (durch ein Bildungswerk, durch Projektaktivitäten): 304</w:t>
                            </w:r>
                          </w:p>
                          <w:p w:rsidR="00B273E3" w:rsidRDefault="00B273E3" w:rsidP="00B273E3">
                            <w:r>
                              <w:t xml:space="preserve">Anzahl der </w:t>
                            </w:r>
                            <w:proofErr w:type="spellStart"/>
                            <w:r>
                              <w:t>ReferentInnen</w:t>
                            </w:r>
                            <w:proofErr w:type="spellEnd"/>
                            <w:r>
                              <w:t>, die für das BHW tätig waren (in den Bildungswerken, in Projekten): 875</w:t>
                            </w:r>
                          </w:p>
                          <w:p w:rsidR="00B273E3" w:rsidRDefault="00B273E3" w:rsidP="00B273E3">
                            <w:r>
                              <w:t xml:space="preserve">Anzahl der Bildungs- und Kulturveranstaltungen: 1.327 </w:t>
                            </w:r>
                          </w:p>
                          <w:p w:rsidR="00B273E3" w:rsidRDefault="00B273E3" w:rsidP="00B273E3">
                            <w:r>
                              <w:t>Anzahl der TeilnehmerInnen: 80.006 (60 % weiblich)</w:t>
                            </w:r>
                          </w:p>
                          <w:p w:rsidR="00B273E3" w:rsidRPr="00237A1F" w:rsidRDefault="00B273E3" w:rsidP="00B273E3">
                            <w:pPr>
                              <w:pStyle w:val="Zitat"/>
                              <w:pBdr>
                                <w:top w:val="single" w:sz="48" w:space="8" w:color="4F81BD"/>
                                <w:bottom w:val="single" w:sz="48" w:space="8" w:color="4F81BD"/>
                              </w:pBdr>
                              <w:spacing w:line="300" w:lineRule="auto"/>
                              <w:jc w:val="center"/>
                              <w:rPr>
                                <w:rFonts w:eastAsia="Calibri"/>
                                <w:color w:val="4F81BD"/>
                                <w:sz w:val="21"/>
                              </w:rPr>
                            </w:pPr>
                          </w:p>
                        </w:txbxContent>
                      </wps:txbx>
                      <wps:bodyPr rot="0" vert="horz" wrap="square" lIns="0" tIns="91440" rIns="0" bIns="9144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0.1pt;margin-top:452.7pt;width:426.05pt;height:312.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" filled="f" stroked="f" strokeweight=".5pt">
                <v:textbox style="mso-fit-shape-to-text:t" inset="0,7.2pt,0,7.2pt">
                  <w:txbxContent>
                    <w:p w:rsidR="00B273E3" w:rsidRPr="001131A8" w:rsidRDefault="00B273E3" w:rsidP="00B273E3">
                      <w:pPr>
                        <w:rPr>
                          <w:b/>
                          <w:u w:val="single"/>
                        </w:rPr>
                      </w:pPr>
                      <w:r w:rsidRPr="001131A8">
                        <w:rPr>
                          <w:b/>
                          <w:u w:val="single"/>
                        </w:rPr>
                        <w:t>BHW – Zahlen und Fakten 2011</w:t>
                      </w:r>
                    </w:p>
                    <w:p w:rsidR="00B273E3" w:rsidRDefault="00B273E3" w:rsidP="00B273E3"/>
                    <w:p w:rsidR="00B273E3" w:rsidRDefault="00B273E3" w:rsidP="00B273E3">
                      <w:r>
                        <w:t>Jahresumsatz: € 1,282.000,--</w:t>
                      </w:r>
                    </w:p>
                    <w:p w:rsidR="00B273E3" w:rsidRDefault="00B273E3" w:rsidP="00B273E3">
                      <w:r>
                        <w:t xml:space="preserve">Hauptberufliche </w:t>
                      </w:r>
                      <w:proofErr w:type="spellStart"/>
                      <w:r>
                        <w:t>MitarbeiterInnen</w:t>
                      </w:r>
                      <w:proofErr w:type="spellEnd"/>
                      <w:r>
                        <w:t xml:space="preserve"> (Organisation und Pädagogik): 33</w:t>
                      </w:r>
                    </w:p>
                    <w:p w:rsidR="00B273E3" w:rsidRDefault="00B273E3" w:rsidP="00B273E3">
                      <w:r>
                        <w:t xml:space="preserve">Ehrenamtliche </w:t>
                      </w:r>
                      <w:proofErr w:type="spellStart"/>
                      <w:r>
                        <w:t>MitarbeiterInnen</w:t>
                      </w:r>
                      <w:proofErr w:type="spellEnd"/>
                      <w:r>
                        <w:t xml:space="preserve"> (Bildungswerke, Fachbereiche, Mitgliedsvereine): 1.050</w:t>
                      </w:r>
                    </w:p>
                    <w:p w:rsidR="00B273E3" w:rsidRDefault="00B273E3" w:rsidP="00B273E3">
                      <w:r>
                        <w:t>Gemeinden, in denen das BHW tätig ist (durch ein Bildungswerk, durch Projektaktivitäten): 304</w:t>
                      </w:r>
                    </w:p>
                    <w:p w:rsidR="00B273E3" w:rsidRDefault="00B273E3" w:rsidP="00B273E3">
                      <w:r>
                        <w:t xml:space="preserve">Anzahl der </w:t>
                      </w:r>
                      <w:proofErr w:type="spellStart"/>
                      <w:r>
                        <w:t>ReferentInnen</w:t>
                      </w:r>
                      <w:proofErr w:type="spellEnd"/>
                      <w:r>
                        <w:t>, die für das BHW tätig waren (in den Bildungswerken, in Projekten): 875</w:t>
                      </w:r>
                    </w:p>
                    <w:p w:rsidR="00B273E3" w:rsidRDefault="00B273E3" w:rsidP="00B273E3">
                      <w:r>
                        <w:t xml:space="preserve">Anzahl der Bildungs- und Kulturveranstaltungen: 1.327 </w:t>
                      </w:r>
                    </w:p>
                    <w:p w:rsidR="00B273E3" w:rsidRDefault="00B273E3" w:rsidP="00B273E3">
                      <w:r>
                        <w:t>Anzahl der TeilnehmerInnen: 80.006 (60 % weiblich)</w:t>
                      </w:r>
                    </w:p>
                    <w:p w:rsidR="00B273E3" w:rsidRPr="00237A1F" w:rsidRDefault="00B273E3" w:rsidP="00B273E3">
                      <w:pPr>
                        <w:pStyle w:val="Zitat"/>
                        <w:pBdr>
                          <w:top w:val="single" w:sz="48" w:space="8" w:color="4F81BD"/>
                          <w:bottom w:val="single" w:sz="48" w:space="8" w:color="4F81BD"/>
                        </w:pBdr>
                        <w:spacing w:line="300" w:lineRule="auto"/>
                        <w:jc w:val="center"/>
                        <w:rPr>
                          <w:rFonts w:eastAsia="Calibri"/>
                          <w:color w:val="4F81BD"/>
                          <w:sz w:val="21"/>
                        </w:rPr>
                      </w:pPr>
                    </w:p>
                  </w:txbxContent>
                </v:textbox>
                <w10:wrap type="square" anchorx="margin" anchory="line"/>
              </v:shape>
            </w:pict>
          </mc:Fallback>
        </mc:AlternateContent>
      </w:r>
    </w:p>
    <w:p w:rsidR="00B273E3" w:rsidRDefault="00B273E3" w:rsidP="00B273E3">
      <w:pPr>
        <w:pStyle w:val="NurText"/>
      </w:pPr>
    </w:p>
    <w:p w:rsidR="00B273E3" w:rsidRDefault="00B273E3" w:rsidP="00B273E3">
      <w:pPr>
        <w:pStyle w:val="NurText"/>
      </w:pPr>
      <w:r>
        <w:rPr>
          <w:noProof/>
          <w:lang w:eastAsia="de-AT"/>
        </w:rPr>
        <mc:AlternateContent>
          <mc:Choice Requires="wps">
            <w:drawing>
              <wp:anchor distT="0" distB="0" distL="114300" distR="114300" simplePos="0" relativeHeight="251660288" behindDoc="0" locked="0" layoutInCell="1" allowOverlap="1" wp14:anchorId="4381C7E0" wp14:editId="64DDBFF4">
                <wp:simplePos x="0" y="0"/>
                <wp:positionH relativeFrom="column">
                  <wp:posOffset>1905</wp:posOffset>
                </wp:positionH>
                <wp:positionV relativeFrom="paragraph">
                  <wp:posOffset>58420</wp:posOffset>
                </wp:positionV>
                <wp:extent cx="5829300" cy="1676400"/>
                <wp:effectExtent l="0" t="0" r="19050"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76400"/>
                        </a:xfrm>
                        <a:prstGeom prst="rect">
                          <a:avLst/>
                        </a:prstGeom>
                        <a:solidFill>
                          <a:srgbClr val="FFFFFF"/>
                        </a:solidFill>
                        <a:ln w="9525">
                          <a:solidFill>
                            <a:srgbClr val="000000"/>
                          </a:solidFill>
                          <a:miter lim="800000"/>
                          <a:headEnd/>
                          <a:tailEnd/>
                        </a:ln>
                      </wps:spPr>
                      <wps:txbx>
                        <w:txbxContent>
                          <w:p w:rsidR="00B273E3" w:rsidRDefault="00B273E3" w:rsidP="00B273E3">
                            <w:pPr>
                              <w:spacing w:after="0" w:line="240" w:lineRule="auto"/>
                              <w:rPr>
                                <w:b/>
                                <w:szCs w:val="21"/>
                              </w:rPr>
                            </w:pPr>
                            <w:r w:rsidRPr="00231494">
                              <w:rPr>
                                <w:b/>
                                <w:szCs w:val="21"/>
                              </w:rPr>
                              <w:t>BHW – Zahlen und Fakten 2011</w:t>
                            </w:r>
                          </w:p>
                          <w:p w:rsidR="00B273E3" w:rsidRPr="00231494" w:rsidRDefault="00B273E3" w:rsidP="00B273E3">
                            <w:pPr>
                              <w:spacing w:after="0" w:line="240" w:lineRule="auto"/>
                              <w:rPr>
                                <w:b/>
                                <w:szCs w:val="21"/>
                              </w:rPr>
                            </w:pPr>
                          </w:p>
                          <w:p w:rsidR="00B273E3" w:rsidRPr="00231494" w:rsidRDefault="00B273E3" w:rsidP="00B273E3">
                            <w:pPr>
                              <w:spacing w:after="0" w:line="240" w:lineRule="auto"/>
                              <w:rPr>
                                <w:szCs w:val="21"/>
                              </w:rPr>
                            </w:pPr>
                            <w:r w:rsidRPr="00231494">
                              <w:rPr>
                                <w:szCs w:val="21"/>
                              </w:rPr>
                              <w:t>Jahresumsatz: € 1,282.000,--</w:t>
                            </w:r>
                          </w:p>
                          <w:p w:rsidR="00B273E3" w:rsidRPr="00231494" w:rsidRDefault="00B273E3" w:rsidP="00B273E3">
                            <w:pPr>
                              <w:spacing w:after="0" w:line="240" w:lineRule="auto"/>
                              <w:rPr>
                                <w:szCs w:val="21"/>
                              </w:rPr>
                            </w:pPr>
                            <w:r w:rsidRPr="00231494">
                              <w:rPr>
                                <w:szCs w:val="21"/>
                              </w:rPr>
                              <w:t xml:space="preserve">Hauptberufliche </w:t>
                            </w:r>
                            <w:proofErr w:type="spellStart"/>
                            <w:r w:rsidRPr="00231494">
                              <w:rPr>
                                <w:szCs w:val="21"/>
                              </w:rPr>
                              <w:t>MitarbeiterInnen</w:t>
                            </w:r>
                            <w:proofErr w:type="spellEnd"/>
                            <w:r w:rsidRPr="00231494">
                              <w:rPr>
                                <w:szCs w:val="21"/>
                              </w:rPr>
                              <w:t xml:space="preserve"> (Organisation und Pädagogik): 33</w:t>
                            </w:r>
                          </w:p>
                          <w:p w:rsidR="00B273E3" w:rsidRPr="00231494" w:rsidRDefault="00B273E3" w:rsidP="00B273E3">
                            <w:pPr>
                              <w:spacing w:after="0" w:line="240" w:lineRule="auto"/>
                              <w:rPr>
                                <w:szCs w:val="21"/>
                              </w:rPr>
                            </w:pPr>
                            <w:r w:rsidRPr="00231494">
                              <w:rPr>
                                <w:szCs w:val="21"/>
                              </w:rPr>
                              <w:t xml:space="preserve">Ehrenamtliche </w:t>
                            </w:r>
                            <w:proofErr w:type="spellStart"/>
                            <w:r w:rsidRPr="00231494">
                              <w:rPr>
                                <w:szCs w:val="21"/>
                              </w:rPr>
                              <w:t>MitarbeiterInnen</w:t>
                            </w:r>
                            <w:proofErr w:type="spellEnd"/>
                            <w:r w:rsidRPr="00231494">
                              <w:rPr>
                                <w:szCs w:val="21"/>
                              </w:rPr>
                              <w:t xml:space="preserve"> (Bildungswerke, Fachbereiche, Mitgliedsvereine): 1.050</w:t>
                            </w:r>
                          </w:p>
                          <w:p w:rsidR="00B273E3" w:rsidRPr="00231494" w:rsidRDefault="00B273E3" w:rsidP="00B273E3">
                            <w:pPr>
                              <w:spacing w:after="0" w:line="240" w:lineRule="auto"/>
                              <w:rPr>
                                <w:szCs w:val="21"/>
                              </w:rPr>
                            </w:pPr>
                            <w:r w:rsidRPr="00231494">
                              <w:rPr>
                                <w:szCs w:val="21"/>
                              </w:rPr>
                              <w:t>Gemeinden, in denen das BHW tätig ist (durch ein Bildungswerk, durch Projektaktivitäten): 304</w:t>
                            </w:r>
                          </w:p>
                          <w:p w:rsidR="00B273E3" w:rsidRPr="00231494" w:rsidRDefault="00B273E3" w:rsidP="00B273E3">
                            <w:pPr>
                              <w:spacing w:after="0" w:line="240" w:lineRule="auto"/>
                              <w:rPr>
                                <w:szCs w:val="21"/>
                              </w:rPr>
                            </w:pPr>
                            <w:r w:rsidRPr="00231494">
                              <w:rPr>
                                <w:szCs w:val="21"/>
                              </w:rPr>
                              <w:t xml:space="preserve">Anzahl der </w:t>
                            </w:r>
                            <w:proofErr w:type="spellStart"/>
                            <w:r w:rsidRPr="00231494">
                              <w:rPr>
                                <w:szCs w:val="21"/>
                              </w:rPr>
                              <w:t>ReferentInnen</w:t>
                            </w:r>
                            <w:proofErr w:type="spellEnd"/>
                            <w:r w:rsidRPr="00231494">
                              <w:rPr>
                                <w:szCs w:val="21"/>
                              </w:rPr>
                              <w:t>, die für das BHW tätig sind (in den Bildungswerken, in Projekten): 875</w:t>
                            </w:r>
                          </w:p>
                          <w:p w:rsidR="00B273E3" w:rsidRPr="00231494" w:rsidRDefault="00B273E3" w:rsidP="00B273E3">
                            <w:pPr>
                              <w:spacing w:after="0" w:line="240" w:lineRule="auto"/>
                              <w:rPr>
                                <w:szCs w:val="21"/>
                              </w:rPr>
                            </w:pPr>
                            <w:r w:rsidRPr="00231494">
                              <w:rPr>
                                <w:szCs w:val="21"/>
                              </w:rPr>
                              <w:t>Anzahl der Bildungs- und Kulturveranstaltungen: 1.327 (rund 300 sonstige Veranstaltungen)</w:t>
                            </w:r>
                          </w:p>
                          <w:p w:rsidR="00B273E3" w:rsidRPr="00231494" w:rsidRDefault="00B273E3" w:rsidP="00B273E3">
                            <w:pPr>
                              <w:spacing w:after="0" w:line="240" w:lineRule="auto"/>
                              <w:rPr>
                                <w:szCs w:val="21"/>
                              </w:rPr>
                            </w:pPr>
                            <w:r w:rsidRPr="00231494">
                              <w:rPr>
                                <w:szCs w:val="21"/>
                              </w:rPr>
                              <w:t>Anzahl der TeilnehmerInnen: 80.006 (60 % weiblich)</w:t>
                            </w:r>
                          </w:p>
                          <w:p w:rsidR="00B273E3" w:rsidRDefault="00B273E3" w:rsidP="00B273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15pt;margin-top:4.6pt;width:459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">
                <v:textbox>
                  <w:txbxContent>
                    <w:p w:rsidR="00B273E3" w:rsidRDefault="00B273E3" w:rsidP="00B273E3">
                      <w:pPr>
                        <w:spacing w:after="0" w:line="240" w:lineRule="auto"/>
                        <w:rPr>
                          <w:b/>
                          <w:szCs w:val="21"/>
                        </w:rPr>
                      </w:pPr>
                      <w:r w:rsidRPr="00231494">
                        <w:rPr>
                          <w:b/>
                          <w:szCs w:val="21"/>
                        </w:rPr>
                        <w:t>BHW – Zahlen und Fakten 2011</w:t>
                      </w:r>
                    </w:p>
                    <w:p w:rsidR="00B273E3" w:rsidRPr="00231494" w:rsidRDefault="00B273E3" w:rsidP="00B273E3">
                      <w:pPr>
                        <w:spacing w:after="0" w:line="240" w:lineRule="auto"/>
                        <w:rPr>
                          <w:b/>
                          <w:szCs w:val="21"/>
                        </w:rPr>
                      </w:pPr>
                    </w:p>
                    <w:p w:rsidR="00B273E3" w:rsidRPr="00231494" w:rsidRDefault="00B273E3" w:rsidP="00B273E3">
                      <w:pPr>
                        <w:spacing w:after="0" w:line="240" w:lineRule="auto"/>
                        <w:rPr>
                          <w:szCs w:val="21"/>
                        </w:rPr>
                      </w:pPr>
                      <w:r w:rsidRPr="00231494">
                        <w:rPr>
                          <w:szCs w:val="21"/>
                        </w:rPr>
                        <w:t>Jahresumsatz: € 1,282.000,--</w:t>
                      </w:r>
                    </w:p>
                    <w:p w:rsidR="00B273E3" w:rsidRPr="00231494" w:rsidRDefault="00B273E3" w:rsidP="00B273E3">
                      <w:pPr>
                        <w:spacing w:after="0" w:line="240" w:lineRule="auto"/>
                        <w:rPr>
                          <w:szCs w:val="21"/>
                        </w:rPr>
                      </w:pPr>
                      <w:r w:rsidRPr="00231494">
                        <w:rPr>
                          <w:szCs w:val="21"/>
                        </w:rPr>
                        <w:t xml:space="preserve">Hauptberufliche </w:t>
                      </w:r>
                      <w:proofErr w:type="spellStart"/>
                      <w:r w:rsidRPr="00231494">
                        <w:rPr>
                          <w:szCs w:val="21"/>
                        </w:rPr>
                        <w:t>MitarbeiterInnen</w:t>
                      </w:r>
                      <w:proofErr w:type="spellEnd"/>
                      <w:r w:rsidRPr="00231494">
                        <w:rPr>
                          <w:szCs w:val="21"/>
                        </w:rPr>
                        <w:t xml:space="preserve"> (Organisation und Pädagogik): 33</w:t>
                      </w:r>
                    </w:p>
                    <w:p w:rsidR="00B273E3" w:rsidRPr="00231494" w:rsidRDefault="00B273E3" w:rsidP="00B273E3">
                      <w:pPr>
                        <w:spacing w:after="0" w:line="240" w:lineRule="auto"/>
                        <w:rPr>
                          <w:szCs w:val="21"/>
                        </w:rPr>
                      </w:pPr>
                      <w:r w:rsidRPr="00231494">
                        <w:rPr>
                          <w:szCs w:val="21"/>
                        </w:rPr>
                        <w:t xml:space="preserve">Ehrenamtliche </w:t>
                      </w:r>
                      <w:proofErr w:type="spellStart"/>
                      <w:r w:rsidRPr="00231494">
                        <w:rPr>
                          <w:szCs w:val="21"/>
                        </w:rPr>
                        <w:t>MitarbeiterInnen</w:t>
                      </w:r>
                      <w:proofErr w:type="spellEnd"/>
                      <w:r w:rsidRPr="00231494">
                        <w:rPr>
                          <w:szCs w:val="21"/>
                        </w:rPr>
                        <w:t xml:space="preserve"> (Bildungswerke, Fachbereiche, Mitgliedsvereine): 1.050</w:t>
                      </w:r>
                    </w:p>
                    <w:p w:rsidR="00B273E3" w:rsidRPr="00231494" w:rsidRDefault="00B273E3" w:rsidP="00B273E3">
                      <w:pPr>
                        <w:spacing w:after="0" w:line="240" w:lineRule="auto"/>
                        <w:rPr>
                          <w:szCs w:val="21"/>
                        </w:rPr>
                      </w:pPr>
                      <w:r w:rsidRPr="00231494">
                        <w:rPr>
                          <w:szCs w:val="21"/>
                        </w:rPr>
                        <w:t>Gemeinden, in denen das BHW tätig ist (durch ein Bildungswerk, durch Projektaktivitäten): 304</w:t>
                      </w:r>
                    </w:p>
                    <w:p w:rsidR="00B273E3" w:rsidRPr="00231494" w:rsidRDefault="00B273E3" w:rsidP="00B273E3">
                      <w:pPr>
                        <w:spacing w:after="0" w:line="240" w:lineRule="auto"/>
                        <w:rPr>
                          <w:szCs w:val="21"/>
                        </w:rPr>
                      </w:pPr>
                      <w:r w:rsidRPr="00231494">
                        <w:rPr>
                          <w:szCs w:val="21"/>
                        </w:rPr>
                        <w:t xml:space="preserve">Anzahl der </w:t>
                      </w:r>
                      <w:proofErr w:type="spellStart"/>
                      <w:r w:rsidRPr="00231494">
                        <w:rPr>
                          <w:szCs w:val="21"/>
                        </w:rPr>
                        <w:t>ReferentInnen</w:t>
                      </w:r>
                      <w:proofErr w:type="spellEnd"/>
                      <w:r w:rsidRPr="00231494">
                        <w:rPr>
                          <w:szCs w:val="21"/>
                        </w:rPr>
                        <w:t>, die für das BHW tätig sind (in den Bildungswerken, in Projekten): 875</w:t>
                      </w:r>
                    </w:p>
                    <w:p w:rsidR="00B273E3" w:rsidRPr="00231494" w:rsidRDefault="00B273E3" w:rsidP="00B273E3">
                      <w:pPr>
                        <w:spacing w:after="0" w:line="240" w:lineRule="auto"/>
                        <w:rPr>
                          <w:szCs w:val="21"/>
                        </w:rPr>
                      </w:pPr>
                      <w:r w:rsidRPr="00231494">
                        <w:rPr>
                          <w:szCs w:val="21"/>
                        </w:rPr>
                        <w:t>Anzahl der Bildungs- und Kulturveranstaltungen: 1.327 (rund 300 sonstige Veranstaltungen)</w:t>
                      </w:r>
                    </w:p>
                    <w:p w:rsidR="00B273E3" w:rsidRPr="00231494" w:rsidRDefault="00B273E3" w:rsidP="00B273E3">
                      <w:pPr>
                        <w:spacing w:after="0" w:line="240" w:lineRule="auto"/>
                        <w:rPr>
                          <w:szCs w:val="21"/>
                        </w:rPr>
                      </w:pPr>
                      <w:r w:rsidRPr="00231494">
                        <w:rPr>
                          <w:szCs w:val="21"/>
                        </w:rPr>
                        <w:t>Anzahl der TeilnehmerInnen: 80.006 (60 % weiblich)</w:t>
                      </w:r>
                    </w:p>
                    <w:p w:rsidR="00B273E3" w:rsidRDefault="00B273E3" w:rsidP="00B273E3"/>
                  </w:txbxContent>
                </v:textbox>
              </v:shape>
            </w:pict>
          </mc:Fallback>
        </mc:AlternateContent>
      </w:r>
    </w:p>
    <w:p w:rsidR="00B273E3" w:rsidRDefault="00B273E3" w:rsidP="00B273E3">
      <w:pPr>
        <w:pStyle w:val="NurText"/>
      </w:pPr>
      <w:r>
        <w:t xml:space="preserve"> </w:t>
      </w:r>
    </w:p>
    <w:p w:rsidR="00B273E3" w:rsidRDefault="00B273E3" w:rsidP="00B273E3"/>
    <w:p w:rsidR="00B273E3" w:rsidRPr="00231494" w:rsidRDefault="00B273E3" w:rsidP="00B273E3"/>
    <w:p w:rsidR="006B28BF" w:rsidRPr="00B273E3" w:rsidRDefault="006B28BF" w:rsidP="00B273E3"/>
    <w:sectPr w:rsidR="006B28BF" w:rsidRPr="00B273E3" w:rsidSect="003531F1">
      <w:headerReference w:type="default" r:id="rId9"/>
      <w:pgSz w:w="11906" w:h="16838"/>
      <w:pgMar w:top="-891"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70" w:rsidRDefault="009D5170" w:rsidP="009D5170">
      <w:pPr>
        <w:spacing w:after="0" w:line="240" w:lineRule="auto"/>
      </w:pPr>
      <w:r>
        <w:separator/>
      </w:r>
    </w:p>
  </w:endnote>
  <w:endnote w:type="continuationSeparator" w:id="0">
    <w:p w:rsidR="009D5170" w:rsidRDefault="009D5170" w:rsidP="009D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70" w:rsidRDefault="009D5170" w:rsidP="009D5170">
      <w:pPr>
        <w:spacing w:after="0" w:line="240" w:lineRule="auto"/>
      </w:pPr>
      <w:r>
        <w:separator/>
      </w:r>
    </w:p>
  </w:footnote>
  <w:footnote w:type="continuationSeparator" w:id="0">
    <w:p w:rsidR="009D5170" w:rsidRDefault="009D5170" w:rsidP="009D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7D" w:rsidRDefault="00662E9A" w:rsidP="003311CC">
    <w:pPr>
      <w:tabs>
        <w:tab w:val="left" w:pos="9330"/>
      </w:tabs>
      <w:spacing w:after="0" w:line="240" w:lineRule="auto"/>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14:anchorId="1AF0690B" wp14:editId="13FA7EED">
          <wp:simplePos x="0" y="0"/>
          <wp:positionH relativeFrom="column">
            <wp:posOffset>-899795</wp:posOffset>
          </wp:positionH>
          <wp:positionV relativeFrom="paragraph">
            <wp:posOffset>-468631</wp:posOffset>
          </wp:positionV>
          <wp:extent cx="7543800" cy="10697157"/>
          <wp:effectExtent l="0" t="0" r="0" b="9525"/>
          <wp:wrapNone/>
          <wp:docPr id="2" name="Grafik 2" descr="P:\projekte\66Jahre BHW - Lernfestwochen\Briefpapier\LFW_briefpap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 - Lernfestwochen\Briefpapier\LFW_briefpapie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9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CC">
      <w:rPr>
        <w:rFonts w:ascii="Myriad Pro" w:hAnsi="Myriad Pro"/>
        <w:sz w:val="19"/>
        <w:szCs w:val="19"/>
      </w:rPr>
      <w:tab/>
    </w: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9D5170" w:rsidRDefault="009D51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707"/>
    <w:multiLevelType w:val="hybridMultilevel"/>
    <w:tmpl w:val="F35A8DC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A22C1"/>
    <w:rsid w:val="00230D6D"/>
    <w:rsid w:val="003311CC"/>
    <w:rsid w:val="003531F1"/>
    <w:rsid w:val="00454744"/>
    <w:rsid w:val="005B389B"/>
    <w:rsid w:val="005E04AD"/>
    <w:rsid w:val="00662E9A"/>
    <w:rsid w:val="006A287D"/>
    <w:rsid w:val="006A2928"/>
    <w:rsid w:val="006B28BF"/>
    <w:rsid w:val="00772232"/>
    <w:rsid w:val="007F47D0"/>
    <w:rsid w:val="009D5170"/>
    <w:rsid w:val="00B273E3"/>
    <w:rsid w:val="00CB68EF"/>
    <w:rsid w:val="00D62767"/>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 w:type="paragraph" w:styleId="NurText">
    <w:name w:val="Plain Text"/>
    <w:basedOn w:val="Standard"/>
    <w:link w:val="NurTextZchn"/>
    <w:uiPriority w:val="99"/>
    <w:unhideWhenUsed/>
    <w:rsid w:val="00B273E3"/>
    <w:pPr>
      <w:spacing w:after="0" w:line="240" w:lineRule="auto"/>
    </w:pPr>
    <w:rPr>
      <w:szCs w:val="21"/>
    </w:rPr>
  </w:style>
  <w:style w:type="character" w:customStyle="1" w:styleId="NurTextZchn">
    <w:name w:val="Nur Text Zchn"/>
    <w:basedOn w:val="Absatz-Standardschriftart"/>
    <w:link w:val="NurText"/>
    <w:uiPriority w:val="99"/>
    <w:rsid w:val="00B273E3"/>
    <w:rPr>
      <w:rFonts w:ascii="Calibri" w:eastAsia="Calibri" w:hAnsi="Calibri" w:cs="Times New Roman"/>
      <w:szCs w:val="21"/>
    </w:rPr>
  </w:style>
  <w:style w:type="paragraph" w:styleId="Zitat">
    <w:name w:val="Quote"/>
    <w:basedOn w:val="Standard"/>
    <w:next w:val="Standard"/>
    <w:link w:val="ZitatZchn"/>
    <w:uiPriority w:val="29"/>
    <w:qFormat/>
    <w:rsid w:val="00B273E3"/>
    <w:rPr>
      <w:rFonts w:eastAsia="Times New Roman"/>
      <w:i/>
      <w:iCs/>
      <w:color w:val="000000"/>
      <w:lang w:eastAsia="de-AT"/>
    </w:rPr>
  </w:style>
  <w:style w:type="character" w:customStyle="1" w:styleId="ZitatZchn">
    <w:name w:val="Zitat Zchn"/>
    <w:basedOn w:val="Absatz-Standardschriftart"/>
    <w:link w:val="Zitat"/>
    <w:uiPriority w:val="29"/>
    <w:rsid w:val="00B273E3"/>
    <w:rPr>
      <w:rFonts w:ascii="Calibri" w:eastAsia="Times New Roman" w:hAnsi="Calibri" w:cs="Times New Roman"/>
      <w:i/>
      <w:iCs/>
      <w:color w:val="00000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 w:type="paragraph" w:styleId="NurText">
    <w:name w:val="Plain Text"/>
    <w:basedOn w:val="Standard"/>
    <w:link w:val="NurTextZchn"/>
    <w:uiPriority w:val="99"/>
    <w:unhideWhenUsed/>
    <w:rsid w:val="00B273E3"/>
    <w:pPr>
      <w:spacing w:after="0" w:line="240" w:lineRule="auto"/>
    </w:pPr>
    <w:rPr>
      <w:szCs w:val="21"/>
    </w:rPr>
  </w:style>
  <w:style w:type="character" w:customStyle="1" w:styleId="NurTextZchn">
    <w:name w:val="Nur Text Zchn"/>
    <w:basedOn w:val="Absatz-Standardschriftart"/>
    <w:link w:val="NurText"/>
    <w:uiPriority w:val="99"/>
    <w:rsid w:val="00B273E3"/>
    <w:rPr>
      <w:rFonts w:ascii="Calibri" w:eastAsia="Calibri" w:hAnsi="Calibri" w:cs="Times New Roman"/>
      <w:szCs w:val="21"/>
    </w:rPr>
  </w:style>
  <w:style w:type="paragraph" w:styleId="Zitat">
    <w:name w:val="Quote"/>
    <w:basedOn w:val="Standard"/>
    <w:next w:val="Standard"/>
    <w:link w:val="ZitatZchn"/>
    <w:uiPriority w:val="29"/>
    <w:qFormat/>
    <w:rsid w:val="00B273E3"/>
    <w:rPr>
      <w:rFonts w:eastAsia="Times New Roman"/>
      <w:i/>
      <w:iCs/>
      <w:color w:val="000000"/>
      <w:lang w:eastAsia="de-AT"/>
    </w:rPr>
  </w:style>
  <w:style w:type="character" w:customStyle="1" w:styleId="ZitatZchn">
    <w:name w:val="Zitat Zchn"/>
    <w:basedOn w:val="Absatz-Standardschriftart"/>
    <w:link w:val="Zitat"/>
    <w:uiPriority w:val="29"/>
    <w:rsid w:val="00B273E3"/>
    <w:rPr>
      <w:rFonts w:ascii="Calibri" w:eastAsia="Times New Roman" w:hAnsi="Calibri" w:cs="Times New Roman"/>
      <w:i/>
      <w:iCs/>
      <w:color w:val="00000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E7C0-8D8A-48B3-A301-4BD60EB3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F394C773</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Gross [BHW]</dc:creator>
  <cp:lastModifiedBy>Cornelia Fischer [BHW]</cp:lastModifiedBy>
  <cp:revision>3</cp:revision>
  <cp:lastPrinted>2012-06-26T13:05:00Z</cp:lastPrinted>
  <dcterms:created xsi:type="dcterms:W3CDTF">2012-07-04T09:17:00Z</dcterms:created>
  <dcterms:modified xsi:type="dcterms:W3CDTF">2012-07-04T09:17:00Z</dcterms:modified>
</cp:coreProperties>
</file>